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eastAsia="黑体" w:cs="Arial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Arial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eastAsia="黑体" w:cs="Arial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6"/>
        <w:jc w:val="center"/>
        <w:rPr>
          <w:rFonts w:ascii="华文中宋" w:eastAsia="华文中宋"/>
          <w:sz w:val="44"/>
          <w:szCs w:val="44"/>
        </w:rPr>
      </w:pPr>
      <w:r>
        <w:rPr>
          <w:rFonts w:hint="eastAsia" w:ascii="华文中宋" w:eastAsia="华文中宋"/>
          <w:sz w:val="44"/>
          <w:szCs w:val="44"/>
        </w:rPr>
        <w:t>授    权   书</w:t>
      </w:r>
    </w:p>
    <w:p>
      <w:pPr>
        <w:pStyle w:val="6"/>
        <w:rPr>
          <w:rFonts w:ascii="黑体" w:eastAsia="黑体"/>
          <w:sz w:val="32"/>
          <w:szCs w:val="32"/>
        </w:rPr>
      </w:pPr>
    </w:p>
    <w:p>
      <w:pPr>
        <w:pStyle w:val="6"/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由我单位选送的微电影（微视频）参评作品《             》版权为我单位所有。同意社会主义核心价值观主题微电影（微视频）征集展播活动期间，以公益观摩方式使用其版权。允许获奖作品在指定电视台、网站作为资料供电视观众观摩调阅。</w:t>
      </w:r>
    </w:p>
    <w:p>
      <w:pPr>
        <w:pStyle w:val="6"/>
        <w:rPr>
          <w:rFonts w:ascii="仿宋_GB2312" w:eastAsia="仿宋_GB2312"/>
          <w:sz w:val="32"/>
          <w:szCs w:val="32"/>
        </w:rPr>
      </w:pPr>
    </w:p>
    <w:p>
      <w:pPr>
        <w:pStyle w:val="2"/>
        <w:ind w:left="2100"/>
      </w:pPr>
    </w:p>
    <w:p>
      <w:pPr>
        <w:pStyle w:val="6"/>
        <w:rPr>
          <w:rFonts w:ascii="仿宋_GB2312" w:eastAsia="仿宋_GB2312"/>
          <w:sz w:val="32"/>
          <w:szCs w:val="32"/>
        </w:rPr>
      </w:pPr>
    </w:p>
    <w:p>
      <w:pPr>
        <w:pStyle w:val="6"/>
        <w:rPr>
          <w:rFonts w:ascii="仿宋_GB2312" w:eastAsia="仿宋_GB2312"/>
          <w:sz w:val="32"/>
          <w:szCs w:val="32"/>
        </w:rPr>
      </w:pPr>
    </w:p>
    <w:p>
      <w:pPr>
        <w:pStyle w:val="6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版权所有单位名称（加盖公章）： </w:t>
      </w:r>
    </w:p>
    <w:p>
      <w:pPr>
        <w:pStyle w:val="6"/>
        <w:ind w:left="5440" w:hanging="5440" w:hanging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 月   日 </w:t>
      </w:r>
    </w:p>
    <w:p>
      <w:pPr>
        <w:spacing w:line="560" w:lineRule="exact"/>
        <w:rPr>
          <w:rFonts w:ascii="黑体" w:eastAsia="黑体" w:cs="Arial"/>
          <w:color w:val="000000"/>
          <w:kern w:val="0"/>
          <w:sz w:val="32"/>
          <w:szCs w:val="32"/>
        </w:rPr>
      </w:pPr>
    </w:p>
    <w:p/>
    <w:p/>
    <w:sectPr>
      <w:footerReference r:id="rId3" w:type="default"/>
      <w:pgSz w:w="11906" w:h="16838"/>
      <w:pgMar w:top="181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988188"/>
    </w:sdtPr>
    <w:sdtContent>
      <w:p>
        <w:pPr>
          <w:pStyle w:val="3"/>
          <w:spacing w:line="360" w:lineRule="exact"/>
          <w:rPr>
            <w:rFonts w:ascii="仿宋_GB2312" w:eastAsia="仿宋_GB2312"/>
            <w:sz w:val="28"/>
            <w:szCs w:val="28"/>
          </w:rPr>
        </w:pPr>
      </w:p>
      <w:p>
        <w:pPr>
          <w:pStyle w:val="3"/>
          <w:spacing w:line="400" w:lineRule="exact"/>
          <w:rPr>
            <w:rFonts w:ascii="仿宋_GB2312" w:eastAsia="仿宋_GB2312"/>
            <w:sz w:val="28"/>
            <w:szCs w:val="28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04F73"/>
    <w:rsid w:val="0AD04F73"/>
    <w:rsid w:val="293F01A6"/>
    <w:rsid w:val="745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next w:val="2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2020-06-01T01:55:00Z</dcterms:created>
  <dc:creator>春籽</dc:creator>
  <cp:lastModifiedBy>voodoo</cp:lastModifiedBy>
  <dcterms:modified xsi:type="dcterms:W3CDTF">2020-06-01T02:15:51Z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